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34467D2" w:rsidR="00DC6B58" w:rsidRDefault="27DB673E" w:rsidP="5B645150">
      <w:pPr>
        <w:jc w:val="center"/>
        <w:rPr>
          <w:b/>
          <w:bCs/>
          <w:sz w:val="32"/>
          <w:szCs w:val="32"/>
          <w:u w:val="single"/>
        </w:rPr>
      </w:pPr>
      <w:r w:rsidRPr="5B645150">
        <w:rPr>
          <w:b/>
          <w:bCs/>
          <w:sz w:val="32"/>
          <w:szCs w:val="32"/>
          <w:u w:val="single"/>
        </w:rPr>
        <w:t>Shrubs for Dry Sites</w:t>
      </w:r>
    </w:p>
    <w:p w14:paraId="7D90DF6F" w14:textId="4C7AE0FC" w:rsidR="27DB673E" w:rsidRDefault="27DB673E" w:rsidP="5B64515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5B645150">
        <w:rPr>
          <w:rFonts w:ascii="Calibri" w:eastAsia="Calibri" w:hAnsi="Calibri" w:cs="Calibri"/>
          <w:i/>
          <w:iCs/>
          <w:color w:val="000000" w:themeColor="text1"/>
        </w:rPr>
        <w:t>This is a list of shrubs recommended for drier spaces that we typically have in stock sorted by sun or shade.</w:t>
      </w:r>
    </w:p>
    <w:p w14:paraId="0836E1B0" w14:textId="65C6BF0D" w:rsidR="27DB673E" w:rsidRDefault="27DB673E" w:rsidP="5B64515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5B645150">
        <w:rPr>
          <w:rFonts w:ascii="Calibri" w:eastAsia="Calibri" w:hAnsi="Calibri" w:cs="Calibri"/>
          <w:i/>
          <w:iCs/>
          <w:color w:val="000000" w:themeColor="text1"/>
        </w:rPr>
        <w:t xml:space="preserve">Please note that the availability varies based on season, supply and demand but we typically have these in stock or can source them. </w:t>
      </w:r>
    </w:p>
    <w:p w14:paraId="12CA3C3F" w14:textId="7C1513B9" w:rsidR="27DB673E" w:rsidRDefault="27DB673E" w:rsidP="5B64515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5B645150">
        <w:rPr>
          <w:rFonts w:ascii="Calibri" w:eastAsia="Calibri" w:hAnsi="Calibri" w:cs="Calibri"/>
          <w:i/>
          <w:iCs/>
          <w:color w:val="000000" w:themeColor="text1"/>
        </w:rPr>
        <w:t>The plants are listed first by their botanical name, which is how you find it on our inventory and then the common name for easier reference.</w:t>
      </w:r>
    </w:p>
    <w:p w14:paraId="5EFEDCB5" w14:textId="1C434A57" w:rsidR="5B645150" w:rsidRDefault="5B645150" w:rsidP="5B645150">
      <w:pPr>
        <w:jc w:val="center"/>
      </w:pPr>
    </w:p>
    <w:p w14:paraId="6CB0449D" w14:textId="231734EE" w:rsidR="27DB673E" w:rsidRDefault="27DB673E" w:rsidP="5B645150">
      <w:pPr>
        <w:spacing w:after="0" w:line="240" w:lineRule="auto"/>
      </w:pPr>
      <w:r w:rsidRPr="5B645150">
        <w:rPr>
          <w:b/>
          <w:bCs/>
        </w:rPr>
        <w:t>Sun</w:t>
      </w:r>
    </w:p>
    <w:p w14:paraId="335CD232" w14:textId="3278C11A" w:rsidR="2DB4A27E" w:rsidRDefault="2DB4A27E" w:rsidP="5B645150">
      <w:pPr>
        <w:spacing w:after="0" w:line="240" w:lineRule="auto"/>
        <w:rPr>
          <w:b/>
          <w:bCs/>
        </w:rPr>
      </w:pPr>
      <w:r>
        <w:t>Berberis thun. - Japanese Barberry</w:t>
      </w:r>
    </w:p>
    <w:p w14:paraId="2C0CB423" w14:textId="35A3B315" w:rsidR="2DB4A27E" w:rsidRDefault="2DB4A27E" w:rsidP="5B645150">
      <w:pPr>
        <w:spacing w:after="0" w:line="240" w:lineRule="auto"/>
      </w:pPr>
      <w:r>
        <w:t>Chaenomeles speciosa – Flowering Quince</w:t>
      </w:r>
    </w:p>
    <w:p w14:paraId="0B6FEDFB" w14:textId="2152DAC4" w:rsidR="2DB4A27E" w:rsidRDefault="2DB4A27E" w:rsidP="5B645150">
      <w:pPr>
        <w:spacing w:after="0" w:line="240" w:lineRule="auto"/>
      </w:pPr>
      <w:r>
        <w:t>Cotinus coggyria – Smokebush or Smoke Tree</w:t>
      </w:r>
    </w:p>
    <w:p w14:paraId="42C6FA51" w14:textId="15F9CDF3" w:rsidR="2DB4A27E" w:rsidRDefault="2DB4A27E" w:rsidP="5B645150">
      <w:pPr>
        <w:spacing w:after="0" w:line="240" w:lineRule="auto"/>
      </w:pPr>
      <w:r>
        <w:t>Cytisus – Scotch Broom</w:t>
      </w:r>
    </w:p>
    <w:p w14:paraId="16EDC393" w14:textId="43766076" w:rsidR="2DB4A27E" w:rsidRDefault="2DB4A27E" w:rsidP="5B645150">
      <w:pPr>
        <w:spacing w:after="0" w:line="240" w:lineRule="auto"/>
      </w:pPr>
      <w:r>
        <w:t>Euonymus japonicus – Japanese Euonymus (“you-on-eh-muss")</w:t>
      </w:r>
    </w:p>
    <w:p w14:paraId="13A42BC3" w14:textId="05FA346C" w:rsidR="03EA4916" w:rsidRDefault="03EA4916" w:rsidP="5B645150">
      <w:pPr>
        <w:spacing w:after="0" w:line="240" w:lineRule="auto"/>
      </w:pPr>
      <w:r>
        <w:t>Hamamalis virginiana – Witch Hazel</w:t>
      </w:r>
    </w:p>
    <w:p w14:paraId="308E42E8" w14:textId="68C7E583" w:rsidR="428F2E47" w:rsidRDefault="428F2E47" w:rsidP="5B645150">
      <w:pPr>
        <w:spacing w:after="0" w:line="240" w:lineRule="auto"/>
      </w:pPr>
      <w:r>
        <w:t>Juniperus – Juniper (almost all Juniper will tolerate dry soil)</w:t>
      </w:r>
    </w:p>
    <w:p w14:paraId="672DFE6A" w14:textId="0B795E10" w:rsidR="428F2E47" w:rsidRDefault="428F2E47" w:rsidP="5B645150">
      <w:pPr>
        <w:spacing w:after="0" w:line="240" w:lineRule="auto"/>
      </w:pPr>
      <w:r>
        <w:t>Ligustrum – PRivet</w:t>
      </w:r>
    </w:p>
    <w:p w14:paraId="2A648B4B" w14:textId="7F2E166E" w:rsidR="428F2E47" w:rsidRDefault="428F2E47" w:rsidP="5B645150">
      <w:pPr>
        <w:spacing w:after="0" w:line="240" w:lineRule="auto"/>
      </w:pPr>
      <w:r>
        <w:t>Myrica cerifera – Wax Myrtle, Bayberry</w:t>
      </w:r>
    </w:p>
    <w:p w14:paraId="1E384584" w14:textId="7CEE51DE" w:rsidR="428F2E47" w:rsidRDefault="428F2E47" w:rsidP="5B645150">
      <w:pPr>
        <w:spacing w:after="0" w:line="240" w:lineRule="auto"/>
      </w:pPr>
      <w:r>
        <w:t>Myrica pensylvanica – Northern Bayberry</w:t>
      </w:r>
    </w:p>
    <w:p w14:paraId="021422FB" w14:textId="6979D3EF" w:rsidR="5B645150" w:rsidRDefault="5B645150" w:rsidP="5B645150">
      <w:pPr>
        <w:spacing w:after="0" w:line="240" w:lineRule="auto"/>
        <w:rPr>
          <w:b/>
          <w:bCs/>
        </w:rPr>
      </w:pPr>
    </w:p>
    <w:p w14:paraId="307C9381" w14:textId="26F91287" w:rsidR="27DB673E" w:rsidRDefault="27DB673E" w:rsidP="5B645150">
      <w:pPr>
        <w:spacing w:after="0" w:line="240" w:lineRule="auto"/>
        <w:rPr>
          <w:b/>
          <w:bCs/>
        </w:rPr>
      </w:pPr>
      <w:r w:rsidRPr="5B645150">
        <w:rPr>
          <w:b/>
          <w:bCs/>
        </w:rPr>
        <w:t>Shade</w:t>
      </w:r>
    </w:p>
    <w:p w14:paraId="3520496F" w14:textId="05FA346C" w:rsidR="70B3534F" w:rsidRDefault="70B3534F" w:rsidP="5B645150">
      <w:pPr>
        <w:spacing w:after="0" w:line="240" w:lineRule="auto"/>
      </w:pPr>
      <w:r>
        <w:t>Hamamalis virginiana – Witch Hazel</w:t>
      </w:r>
    </w:p>
    <w:p w14:paraId="4F34A106" w14:textId="54988EF0" w:rsidR="70B3534F" w:rsidRDefault="70B3534F" w:rsidP="5B645150">
      <w:pPr>
        <w:spacing w:after="0" w:line="240" w:lineRule="auto"/>
        <w:rPr>
          <w:b/>
          <w:bCs/>
        </w:rPr>
      </w:pPr>
      <w:r>
        <w:t>Hypericum calycinum – St. John’s Wort</w:t>
      </w:r>
    </w:p>
    <w:p w14:paraId="7F329E61" w14:textId="68C7E583" w:rsidR="70B3534F" w:rsidRDefault="70B3534F" w:rsidP="5B645150">
      <w:pPr>
        <w:spacing w:after="0" w:line="240" w:lineRule="auto"/>
      </w:pPr>
      <w:r>
        <w:t>Juniperus – Juniper (almost all Juniper will tolerate dry soil)</w:t>
      </w:r>
    </w:p>
    <w:p w14:paraId="5D1C6E0C" w14:textId="7F2E166E" w:rsidR="6187B9F7" w:rsidRDefault="6187B9F7" w:rsidP="5B645150">
      <w:pPr>
        <w:spacing w:after="0" w:line="240" w:lineRule="auto"/>
      </w:pPr>
      <w:r>
        <w:t>Myrica cerifera – Wax Myrtle, Bayberry</w:t>
      </w:r>
    </w:p>
    <w:p w14:paraId="71FAF111" w14:textId="7CEE51DE" w:rsidR="6187B9F7" w:rsidRDefault="6187B9F7" w:rsidP="5B645150">
      <w:pPr>
        <w:spacing w:after="0" w:line="240" w:lineRule="auto"/>
      </w:pPr>
      <w:r>
        <w:t>Myrica pensylvanica – Northern Bayberry</w:t>
      </w:r>
    </w:p>
    <w:p w14:paraId="33558B0E" w14:textId="4B79E171" w:rsidR="6187B9F7" w:rsidRDefault="6187B9F7" w:rsidP="5B645150">
      <w:pPr>
        <w:spacing w:after="0" w:line="240" w:lineRule="auto"/>
      </w:pPr>
      <w:r>
        <w:t>Physocarpus opulifolius – Ninebark</w:t>
      </w:r>
    </w:p>
    <w:p w14:paraId="694C3FBC" w14:textId="3FF1CC34" w:rsidR="6187B9F7" w:rsidRDefault="6187B9F7" w:rsidP="5B645150">
      <w:pPr>
        <w:spacing w:after="0" w:line="240" w:lineRule="auto"/>
      </w:pPr>
      <w:r>
        <w:t>Rhus – Sumac</w:t>
      </w:r>
    </w:p>
    <w:p w14:paraId="233137E6" w14:textId="6C72CFC2" w:rsidR="6187B9F7" w:rsidRDefault="6187B9F7" w:rsidP="5B645150">
      <w:pPr>
        <w:spacing w:after="0" w:line="240" w:lineRule="auto"/>
      </w:pPr>
      <w:r>
        <w:t>Rosa rugosa – Rugosa Rose</w:t>
      </w:r>
    </w:p>
    <w:p w14:paraId="2DDF989E" w14:textId="0E692442" w:rsidR="6187B9F7" w:rsidRDefault="6187B9F7" w:rsidP="5B645150">
      <w:pPr>
        <w:spacing w:after="0" w:line="240" w:lineRule="auto"/>
      </w:pPr>
      <w:r>
        <w:t>Vitex – Chaste Tree</w:t>
      </w:r>
    </w:p>
    <w:p w14:paraId="281A22D4" w14:textId="48C38A91" w:rsidR="6187B9F7" w:rsidRDefault="6187B9F7" w:rsidP="5B645150">
      <w:pPr>
        <w:spacing w:after="0" w:line="240" w:lineRule="auto"/>
      </w:pPr>
      <w:r>
        <w:t xml:space="preserve">Yucca – Yucca </w:t>
      </w:r>
    </w:p>
    <w:sectPr w:rsidR="6187B9F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7055" w14:textId="77777777" w:rsidR="000E55A6" w:rsidRDefault="000E55A6">
      <w:pPr>
        <w:spacing w:after="0" w:line="240" w:lineRule="auto"/>
      </w:pPr>
      <w:r>
        <w:separator/>
      </w:r>
    </w:p>
  </w:endnote>
  <w:endnote w:type="continuationSeparator" w:id="0">
    <w:p w14:paraId="5A84AF6A" w14:textId="77777777" w:rsidR="000E55A6" w:rsidRDefault="000E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645150" w14:paraId="50FAF9F3" w14:textId="77777777" w:rsidTr="5B645150">
      <w:trPr>
        <w:trHeight w:val="300"/>
      </w:trPr>
      <w:tc>
        <w:tcPr>
          <w:tcW w:w="3120" w:type="dxa"/>
        </w:tcPr>
        <w:p w14:paraId="6714AE64" w14:textId="3C9C8F17" w:rsidR="5B645150" w:rsidRDefault="5B645150" w:rsidP="5B645150">
          <w:pPr>
            <w:pStyle w:val="Header"/>
            <w:ind w:left="-115"/>
          </w:pPr>
        </w:p>
      </w:tc>
      <w:tc>
        <w:tcPr>
          <w:tcW w:w="3120" w:type="dxa"/>
        </w:tcPr>
        <w:p w14:paraId="1AD83BD6" w14:textId="12022F89" w:rsidR="5B645150" w:rsidRDefault="5B645150" w:rsidP="5B645150">
          <w:pPr>
            <w:pStyle w:val="Header"/>
            <w:jc w:val="center"/>
          </w:pPr>
        </w:p>
      </w:tc>
      <w:tc>
        <w:tcPr>
          <w:tcW w:w="3120" w:type="dxa"/>
        </w:tcPr>
        <w:p w14:paraId="48B60FE6" w14:textId="0C604BDA" w:rsidR="5B645150" w:rsidRDefault="5B645150" w:rsidP="5B645150">
          <w:pPr>
            <w:pStyle w:val="Header"/>
            <w:ind w:right="-115"/>
            <w:jc w:val="right"/>
          </w:pPr>
        </w:p>
      </w:tc>
    </w:tr>
  </w:tbl>
  <w:p w14:paraId="01DFDF96" w14:textId="3FF219F2" w:rsidR="5B645150" w:rsidRDefault="5B645150" w:rsidP="5B645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621C" w14:textId="77777777" w:rsidR="000E55A6" w:rsidRDefault="000E55A6">
      <w:pPr>
        <w:spacing w:after="0" w:line="240" w:lineRule="auto"/>
      </w:pPr>
      <w:r>
        <w:separator/>
      </w:r>
    </w:p>
  </w:footnote>
  <w:footnote w:type="continuationSeparator" w:id="0">
    <w:p w14:paraId="032C6104" w14:textId="77777777" w:rsidR="000E55A6" w:rsidRDefault="000E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645150" w14:paraId="3828BC2D" w14:textId="77777777" w:rsidTr="5B645150">
      <w:trPr>
        <w:trHeight w:val="300"/>
      </w:trPr>
      <w:tc>
        <w:tcPr>
          <w:tcW w:w="3120" w:type="dxa"/>
        </w:tcPr>
        <w:p w14:paraId="37182FCD" w14:textId="5E7261A2" w:rsidR="5B645150" w:rsidRDefault="5B645150" w:rsidP="5B645150">
          <w:pPr>
            <w:pStyle w:val="Header"/>
            <w:ind w:left="-115"/>
          </w:pPr>
        </w:p>
      </w:tc>
      <w:tc>
        <w:tcPr>
          <w:tcW w:w="3120" w:type="dxa"/>
        </w:tcPr>
        <w:p w14:paraId="54F21467" w14:textId="3D69F5DA" w:rsidR="5B645150" w:rsidRDefault="5B645150" w:rsidP="5B64515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1D4A365" wp14:editId="25074020">
                <wp:extent cx="447675" cy="493721"/>
                <wp:effectExtent l="0" t="0" r="0" b="0"/>
                <wp:docPr id="2640307" name="Picture 2640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93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038A1DD" w14:textId="63BFDCF8" w:rsidR="5B645150" w:rsidRDefault="5B645150" w:rsidP="5B645150">
          <w:pPr>
            <w:pStyle w:val="Header"/>
            <w:ind w:right="-115"/>
            <w:jc w:val="right"/>
          </w:pPr>
        </w:p>
      </w:tc>
    </w:tr>
  </w:tbl>
  <w:p w14:paraId="184B1404" w14:textId="2CB1989D" w:rsidR="5B645150" w:rsidRDefault="5B645150" w:rsidP="5B645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986903"/>
    <w:rsid w:val="000E55A6"/>
    <w:rsid w:val="004BA5C7"/>
    <w:rsid w:val="00DC6B58"/>
    <w:rsid w:val="03EA4916"/>
    <w:rsid w:val="0D00FAB8"/>
    <w:rsid w:val="14F2E440"/>
    <w:rsid w:val="27DB673E"/>
    <w:rsid w:val="2DB4A27E"/>
    <w:rsid w:val="39986903"/>
    <w:rsid w:val="41446697"/>
    <w:rsid w:val="428F2E47"/>
    <w:rsid w:val="5B645150"/>
    <w:rsid w:val="6187B9F7"/>
    <w:rsid w:val="624B48C1"/>
    <w:rsid w:val="70B3534F"/>
    <w:rsid w:val="72695A11"/>
    <w:rsid w:val="75A0FAD3"/>
    <w:rsid w:val="78D89B95"/>
    <w:rsid w:val="7E7EB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6903"/>
  <w15:chartTrackingRefBased/>
  <w15:docId w15:val="{2A980166-741B-435C-8556-89FC56DB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Retail Sales</cp:lastModifiedBy>
  <cp:revision>2</cp:revision>
  <dcterms:created xsi:type="dcterms:W3CDTF">2023-12-20T17:12:00Z</dcterms:created>
  <dcterms:modified xsi:type="dcterms:W3CDTF">2023-12-20T17:12:00Z</dcterms:modified>
</cp:coreProperties>
</file>